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F8" w:rsidRPr="006C28F8" w:rsidRDefault="006C28F8" w:rsidP="006C28F8">
      <w:pPr>
        <w:widowControl/>
        <w:spacing w:line="384" w:lineRule="atLeast"/>
        <w:jc w:val="right"/>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C28F8" w:rsidRPr="006C28F8" w:rsidRDefault="006C28F8" w:rsidP="006C28F8">
      <w:pPr>
        <w:widowControl/>
        <w:spacing w:line="420" w:lineRule="atLeast"/>
        <w:ind w:firstLineChars="300" w:firstLine="1325"/>
        <w:jc w:val="center"/>
        <w:rPr>
          <w:rFonts w:ascii="方正小标宋简体" w:eastAsia="方正小标宋简体" w:hAnsi="Helvetica" w:cs="Helvetica" w:hint="eastAsia"/>
          <w:color w:val="3E3E3E"/>
          <w:kern w:val="0"/>
          <w:sz w:val="44"/>
          <w:szCs w:val="44"/>
        </w:rPr>
      </w:pPr>
      <w:r w:rsidRPr="006C28F8">
        <w:rPr>
          <w:rFonts w:ascii="方正小标宋简体" w:eastAsia="方正小标宋简体" w:hAnsi="Helvetica" w:cs="Helvetica" w:hint="eastAsia"/>
          <w:b/>
          <w:bCs/>
          <w:color w:val="3E3E3E"/>
          <w:kern w:val="0"/>
          <w:sz w:val="44"/>
          <w:szCs w:val="44"/>
        </w:rPr>
        <w:t>教育部关于印发《新时代高校思想政治理论课教学工作基本要求》的通知</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各省、自治区、直辖市党委教育工作部门、教育厅（教委），新疆生产建设兵团教育局，部属各高等学校：</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为深入贯彻落</w:t>
      </w:r>
      <w:proofErr w:type="gramStart"/>
      <w:r w:rsidRPr="006C28F8">
        <w:rPr>
          <w:rFonts w:ascii="仿宋_GB2312" w:eastAsia="仿宋_GB2312" w:hAnsi="Helvetica" w:cs="Helvetica" w:hint="eastAsia"/>
          <w:color w:val="3E3E3E"/>
          <w:kern w:val="0"/>
          <w:sz w:val="32"/>
          <w:szCs w:val="32"/>
        </w:rPr>
        <w:t>实习近</w:t>
      </w:r>
      <w:proofErr w:type="gramEnd"/>
      <w:r w:rsidRPr="006C28F8">
        <w:rPr>
          <w:rFonts w:ascii="仿宋_GB2312" w:eastAsia="仿宋_GB2312" w:hAnsi="Helvetica" w:cs="Helvetica" w:hint="eastAsia"/>
          <w:color w:val="3E3E3E"/>
          <w:kern w:val="0"/>
          <w:sz w:val="32"/>
          <w:szCs w:val="32"/>
        </w:rPr>
        <w:t>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rsidR="006C28F8" w:rsidRPr="006C28F8" w:rsidRDefault="006C28F8" w:rsidP="006C28F8">
      <w:pPr>
        <w:widowControl/>
        <w:spacing w:line="420" w:lineRule="atLeast"/>
        <w:jc w:val="right"/>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教育部</w:t>
      </w:r>
    </w:p>
    <w:p w:rsidR="006C28F8" w:rsidRPr="006C28F8" w:rsidRDefault="006C28F8" w:rsidP="006C28F8">
      <w:pPr>
        <w:widowControl/>
        <w:spacing w:line="420" w:lineRule="atLeast"/>
        <w:jc w:val="right"/>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2018年4月12日</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rPr>
          <w:rFonts w:ascii="黑体" w:eastAsia="黑体" w:hAnsi="黑体" w:cs="Helvetica" w:hint="eastAsia"/>
          <w:color w:val="3E3E3E"/>
          <w:kern w:val="0"/>
          <w:sz w:val="32"/>
          <w:szCs w:val="32"/>
        </w:rPr>
      </w:pPr>
      <w:r w:rsidRPr="006C28F8">
        <w:rPr>
          <w:rFonts w:ascii="黑体" w:eastAsia="黑体" w:hAnsi="黑体" w:cs="Helvetica" w:hint="eastAsia"/>
          <w:b/>
          <w:bCs/>
          <w:color w:val="3E3E3E"/>
          <w:kern w:val="0"/>
          <w:sz w:val="32"/>
          <w:szCs w:val="32"/>
        </w:rPr>
        <w:t>新时代高校思想政治理论课教学工作基本要求</w:t>
      </w:r>
    </w:p>
    <w:p w:rsidR="006C28F8" w:rsidRPr="006C28F8" w:rsidRDefault="006C28F8" w:rsidP="006C28F8">
      <w:pPr>
        <w:widowControl/>
        <w:spacing w:line="420" w:lineRule="atLeast"/>
        <w:rPr>
          <w:rFonts w:ascii="黑体" w:eastAsia="黑体" w:hAnsi="黑体"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思想政治理论</w:t>
      </w:r>
      <w:proofErr w:type="gramStart"/>
      <w:r w:rsidRPr="006C28F8">
        <w:rPr>
          <w:rFonts w:ascii="仿宋_GB2312" w:eastAsia="仿宋_GB2312" w:hAnsi="Helvetica" w:cs="Helvetica" w:hint="eastAsia"/>
          <w:color w:val="3E3E3E"/>
          <w:kern w:val="0"/>
          <w:sz w:val="32"/>
          <w:szCs w:val="32"/>
        </w:rPr>
        <w:t>课承担</w:t>
      </w:r>
      <w:proofErr w:type="gramEnd"/>
      <w:r w:rsidRPr="006C28F8">
        <w:rPr>
          <w:rFonts w:ascii="仿宋_GB2312" w:eastAsia="仿宋_GB2312" w:hAnsi="Helvetica" w:cs="Helvetica" w:hint="eastAsia"/>
          <w:color w:val="3E3E3E"/>
          <w:kern w:val="0"/>
          <w:sz w:val="32"/>
          <w:szCs w:val="32"/>
        </w:rPr>
        <w:t>着对大学生进行系统的马克思主义理论教育的任务，是巩固马克思主义在高校意识形态领域指导地位、坚持社会主义办学方向的重要阵地，是全面贯彻</w:t>
      </w:r>
      <w:r w:rsidRPr="006C28F8">
        <w:rPr>
          <w:rFonts w:ascii="仿宋_GB2312" w:eastAsia="仿宋_GB2312" w:hAnsi="Helvetica" w:cs="Helvetica" w:hint="eastAsia"/>
          <w:color w:val="3E3E3E"/>
          <w:kern w:val="0"/>
          <w:sz w:val="32"/>
          <w:szCs w:val="32"/>
        </w:rPr>
        <w:lastRenderedPageBreak/>
        <w:t>党的教育方针、落实立德树人根本任务的主干渠道和核心课程，是加强和改进高校思想政治工作、实现高等教育内涵式发展的灵魂课程。</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党的十八大以来，以习近平同志为核心的党中央高度重视思想政治理论课建设，</w:t>
      </w:r>
      <w:proofErr w:type="gramStart"/>
      <w:r w:rsidRPr="006C28F8">
        <w:rPr>
          <w:rFonts w:ascii="仿宋_GB2312" w:eastAsia="仿宋_GB2312" w:hAnsi="Helvetica" w:cs="Helvetica" w:hint="eastAsia"/>
          <w:color w:val="3E3E3E"/>
          <w:kern w:val="0"/>
          <w:sz w:val="32"/>
          <w:szCs w:val="32"/>
        </w:rPr>
        <w:t>作出</w:t>
      </w:r>
      <w:proofErr w:type="gramEnd"/>
      <w:r w:rsidRPr="006C28F8">
        <w:rPr>
          <w:rFonts w:ascii="仿宋_GB2312" w:eastAsia="仿宋_GB2312" w:hAnsi="Helvetica" w:cs="Helvetica" w:hint="eastAsia"/>
          <w:color w:val="3E3E3E"/>
          <w:kern w:val="0"/>
          <w:sz w:val="32"/>
          <w:szCs w:val="32"/>
        </w:rPr>
        <w:t>一系列重大决策部署，思想政治理论课建设在改进中不断加强，课堂教学状况显著改善，大学生学习思想政治理论课的获得感明显增强。中国特色社会主义进入新时代，对高校思想政治理论</w:t>
      </w:r>
      <w:proofErr w:type="gramStart"/>
      <w:r w:rsidRPr="006C28F8">
        <w:rPr>
          <w:rFonts w:ascii="仿宋_GB2312" w:eastAsia="仿宋_GB2312" w:hAnsi="Helvetica" w:cs="Helvetica" w:hint="eastAsia"/>
          <w:color w:val="3E3E3E"/>
          <w:kern w:val="0"/>
          <w:sz w:val="32"/>
          <w:szCs w:val="32"/>
        </w:rPr>
        <w:t>课发挥育人主</w:t>
      </w:r>
      <w:proofErr w:type="gramEnd"/>
      <w:r w:rsidRPr="006C28F8">
        <w:rPr>
          <w:rFonts w:ascii="仿宋_GB2312" w:eastAsia="仿宋_GB2312" w:hAnsi="Helvetica" w:cs="Helvetica" w:hint="eastAsia"/>
          <w:color w:val="3E3E3E"/>
          <w:kern w:val="0"/>
          <w:sz w:val="32"/>
          <w:szCs w:val="32"/>
        </w:rPr>
        <w:t>渠道作用提出了新的更高要求。为继续打好提高思想政治理论</w:t>
      </w:r>
      <w:proofErr w:type="gramStart"/>
      <w:r w:rsidRPr="006C28F8">
        <w:rPr>
          <w:rFonts w:ascii="仿宋_GB2312" w:eastAsia="仿宋_GB2312" w:hAnsi="Helvetica" w:cs="Helvetica" w:hint="eastAsia"/>
          <w:color w:val="3E3E3E"/>
          <w:kern w:val="0"/>
          <w:sz w:val="32"/>
          <w:szCs w:val="32"/>
        </w:rPr>
        <w:t>课质量</w:t>
      </w:r>
      <w:proofErr w:type="gramEnd"/>
      <w:r w:rsidRPr="006C28F8">
        <w:rPr>
          <w:rFonts w:ascii="仿宋_GB2312" w:eastAsia="仿宋_GB2312" w:hAnsi="Helvetica" w:cs="Helvetica" w:hint="eastAsia"/>
          <w:color w:val="3E3E3E"/>
          <w:kern w:val="0"/>
          <w:sz w:val="32"/>
          <w:szCs w:val="32"/>
        </w:rPr>
        <w:t>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明确指导思想。高举中国特色社会主义伟大旗帜，以马克思列宁主义、毛泽东思想、邓小平理论、“三个代表”重要思想、科学发展观、习近平新时代中国特色社会主义思想为指导，全面贯彻党的教育方针，落实立德树人根本任务，</w:t>
      </w:r>
      <w:r w:rsidRPr="006C28F8">
        <w:rPr>
          <w:rFonts w:ascii="仿宋_GB2312" w:eastAsia="仿宋_GB2312" w:hAnsi="Helvetica" w:cs="Helvetica" w:hint="eastAsia"/>
          <w:color w:val="3E3E3E"/>
          <w:kern w:val="0"/>
          <w:sz w:val="32"/>
          <w:szCs w:val="32"/>
        </w:rPr>
        <w:lastRenderedPageBreak/>
        <w:t>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2.坚持基本原则。（1）坚持正确政治方向，强化思想政治理论</w:t>
      </w:r>
      <w:proofErr w:type="gramStart"/>
      <w:r w:rsidRPr="006C28F8">
        <w:rPr>
          <w:rFonts w:ascii="仿宋_GB2312" w:eastAsia="仿宋_GB2312" w:hAnsi="Helvetica" w:cs="Helvetica" w:hint="eastAsia"/>
          <w:color w:val="3E3E3E"/>
          <w:kern w:val="0"/>
          <w:sz w:val="32"/>
          <w:szCs w:val="32"/>
        </w:rPr>
        <w:t>课价值</w:t>
      </w:r>
      <w:proofErr w:type="gramEnd"/>
      <w:r w:rsidRPr="006C28F8">
        <w:rPr>
          <w:rFonts w:ascii="仿宋_GB2312" w:eastAsia="仿宋_GB2312" w:hAnsi="Helvetica" w:cs="Helvetica" w:hint="eastAsia"/>
          <w:color w:val="3E3E3E"/>
          <w:kern w:val="0"/>
          <w:sz w:val="32"/>
          <w:szCs w:val="32"/>
        </w:rPr>
        <w:t>引领功能；（2）坚持全流程管理，贯穿思想政治理论课课前、课中、课后各环节；（3）坚持规范化建设，不断健全思想政治理论课教学工作制度；（4）坚持增强获得感，促进思想政治理论课教学有虚有实、有棱有角、有情有义、有滋有味。</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3.严格落实学分。本科生“马克思主义基本原理概论”（以下简称“原理”）课3学分、“毛泽东思想和中国特色社会主义理论体系概论”（以下简称“概论”）课5学分、“中国近现代史纲要”（以下简称“纲要”）课3学分、“思想道德修养与法律基础”（以下简称“基础”）课3学分、“形势与政策”课2学分。专科生“概论”课4学分、“基础”课3学分、“形势与政策”课1学分。硕士研究生“中</w:t>
      </w:r>
      <w:r w:rsidRPr="006C28F8">
        <w:rPr>
          <w:rFonts w:ascii="仿宋_GB2312" w:eastAsia="仿宋_GB2312" w:hAnsi="Helvetica" w:cs="Helvetica" w:hint="eastAsia"/>
          <w:color w:val="3E3E3E"/>
          <w:kern w:val="0"/>
          <w:sz w:val="32"/>
          <w:szCs w:val="32"/>
        </w:rPr>
        <w:lastRenderedPageBreak/>
        <w:t>国特色社会主义理论与实践研究”课2学分，同时须从“自然辩证法概论”课和“马克思主义与社会科学方法论”课中选择1门作为选修课程，占1学分。博士研究生“中国马克思主义与当代”课2学分，同时可开设“马克思恩格斯列宁经典著作选读”课（列入学校博士生公共选修课）。鼓励各地各高校结合实际开设思想政治理论课选修课。从本科思想政治理论</w:t>
      </w:r>
      <w:proofErr w:type="gramStart"/>
      <w:r w:rsidRPr="006C28F8">
        <w:rPr>
          <w:rFonts w:ascii="仿宋_GB2312" w:eastAsia="仿宋_GB2312" w:hAnsi="Helvetica" w:cs="Helvetica" w:hint="eastAsia"/>
          <w:color w:val="3E3E3E"/>
          <w:kern w:val="0"/>
          <w:sz w:val="32"/>
          <w:szCs w:val="32"/>
        </w:rPr>
        <w:t>课现有</w:t>
      </w:r>
      <w:proofErr w:type="gramEnd"/>
      <w:r w:rsidRPr="006C28F8">
        <w:rPr>
          <w:rFonts w:ascii="仿宋_GB2312" w:eastAsia="仿宋_GB2312" w:hAnsi="Helvetica" w:cs="Helvetica" w:hint="eastAsia"/>
          <w:color w:val="3E3E3E"/>
          <w:kern w:val="0"/>
          <w:sz w:val="32"/>
          <w:szCs w:val="32"/>
        </w:rPr>
        <w:t>学分中划出2个学分、从专科思想政治理论</w:t>
      </w:r>
      <w:proofErr w:type="gramStart"/>
      <w:r w:rsidRPr="006C28F8">
        <w:rPr>
          <w:rFonts w:ascii="仿宋_GB2312" w:eastAsia="仿宋_GB2312" w:hAnsi="Helvetica" w:cs="Helvetica" w:hint="eastAsia"/>
          <w:color w:val="3E3E3E"/>
          <w:kern w:val="0"/>
          <w:sz w:val="32"/>
          <w:szCs w:val="32"/>
        </w:rPr>
        <w:t>课现有</w:t>
      </w:r>
      <w:proofErr w:type="gramEnd"/>
      <w:r w:rsidRPr="006C28F8">
        <w:rPr>
          <w:rFonts w:ascii="仿宋_GB2312" w:eastAsia="仿宋_GB2312" w:hAnsi="Helvetica" w:cs="Helvetica" w:hint="eastAsia"/>
          <w:color w:val="3E3E3E"/>
          <w:kern w:val="0"/>
          <w:sz w:val="32"/>
          <w:szCs w:val="32"/>
        </w:rPr>
        <w:t>学分中划出1个学分,开展本专科思想政治理论</w:t>
      </w:r>
      <w:proofErr w:type="gramStart"/>
      <w:r w:rsidRPr="006C28F8">
        <w:rPr>
          <w:rFonts w:ascii="仿宋_GB2312" w:eastAsia="仿宋_GB2312" w:hAnsi="Helvetica" w:cs="Helvetica" w:hint="eastAsia"/>
          <w:color w:val="3E3E3E"/>
          <w:kern w:val="0"/>
          <w:sz w:val="32"/>
          <w:szCs w:val="32"/>
        </w:rPr>
        <w:t>课实践</w:t>
      </w:r>
      <w:proofErr w:type="gramEnd"/>
      <w:r w:rsidRPr="006C28F8">
        <w:rPr>
          <w:rFonts w:ascii="仿宋_GB2312" w:eastAsia="仿宋_GB2312" w:hAnsi="Helvetica" w:cs="Helvetica" w:hint="eastAsia"/>
          <w:color w:val="3E3E3E"/>
          <w:kern w:val="0"/>
          <w:sz w:val="32"/>
          <w:szCs w:val="32"/>
        </w:rPr>
        <w:t>教学。学生既可通过参加教师统一组织的实践教学获得相应学分，也可通过提交与思想政治理论课学习相关的实践成果申请获得相应学分。网络教学作为思想政治理论课辅助手段，不得挤占课堂教学时数。</w:t>
      </w: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4.合理安排教务。思想政治理论课各门课程应有序衔接，原则上本科生先学习“基础”课、“纲要”课，再学习 “原理”课、“概论”课；专科生先学习“基础”课，再学习“概论”课；本专科生每学期必修“形势与政策”课。原则上晚间和周末不安排思想政治理论课必修课。应避免</w:t>
      </w:r>
      <w:proofErr w:type="gramStart"/>
      <w:r w:rsidRPr="006C28F8">
        <w:rPr>
          <w:rFonts w:ascii="仿宋_GB2312" w:eastAsia="仿宋_GB2312" w:hAnsi="Helvetica" w:cs="Helvetica" w:hint="eastAsia"/>
          <w:color w:val="3E3E3E"/>
          <w:kern w:val="0"/>
          <w:sz w:val="32"/>
          <w:szCs w:val="32"/>
        </w:rPr>
        <w:t>教师周</w:t>
      </w:r>
      <w:proofErr w:type="gramEnd"/>
      <w:r w:rsidRPr="006C28F8">
        <w:rPr>
          <w:rFonts w:ascii="仿宋_GB2312" w:eastAsia="仿宋_GB2312" w:hAnsi="Helvetica" w:cs="Helvetica" w:hint="eastAsia"/>
          <w:color w:val="3E3E3E"/>
          <w:kern w:val="0"/>
          <w:sz w:val="32"/>
          <w:szCs w:val="32"/>
        </w:rPr>
        <w:t>课时安排过于集中。应综合考虑学生专业背景组织思想政治理论课教学班，积极推行100人以下的中班教学，大力提倡中班教学、小班研讨的教学模式，逐步消除大班额现象。</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lastRenderedPageBreak/>
        <w:t>5.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1:350的比例设置专职思想政治理论课教师岗位，为每个教研室（组）配足师资。可以返聘高水平思想政治理论课退休教师继续承担一定的教学工作。本科院校按在校本硕</w:t>
      </w:r>
      <w:proofErr w:type="gramStart"/>
      <w:r w:rsidRPr="006C28F8">
        <w:rPr>
          <w:rFonts w:ascii="仿宋_GB2312" w:eastAsia="仿宋_GB2312" w:hAnsi="Helvetica" w:cs="Helvetica" w:hint="eastAsia"/>
          <w:color w:val="3E3E3E"/>
          <w:kern w:val="0"/>
          <w:sz w:val="32"/>
          <w:szCs w:val="32"/>
        </w:rPr>
        <w:t>博全部</w:t>
      </w:r>
      <w:proofErr w:type="gramEnd"/>
      <w:r w:rsidRPr="006C28F8">
        <w:rPr>
          <w:rFonts w:ascii="仿宋_GB2312" w:eastAsia="仿宋_GB2312" w:hAnsi="Helvetica" w:cs="Helvetica" w:hint="eastAsia"/>
          <w:color w:val="3E3E3E"/>
          <w:kern w:val="0"/>
          <w:sz w:val="32"/>
          <w:szCs w:val="32"/>
        </w:rPr>
        <w:t>在校生总数每生每年不低于20元，专科院校每生每年不低于15元的标准提取专项经费，加强以教研室（组）为单位开展教师学术交流、实践研修等。思想政治理论课兼职教师、特聘教授，要由相应的教研室（组）规范管理。</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6.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lastRenderedPageBreak/>
        <w:t>7.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8.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9.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w:t>
      </w:r>
      <w:r w:rsidRPr="006C28F8">
        <w:rPr>
          <w:rFonts w:ascii="仿宋_GB2312" w:eastAsia="仿宋_GB2312" w:hAnsi="Helvetica" w:cs="Helvetica" w:hint="eastAsia"/>
          <w:color w:val="3E3E3E"/>
          <w:kern w:val="0"/>
          <w:sz w:val="32"/>
          <w:szCs w:val="32"/>
        </w:rPr>
        <w:lastRenderedPageBreak/>
        <w:t>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10.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11.强化科研支撑教学。要引导思想政治理论课教师围绕马克思主义理论一级学科所属相应二级学科开展科学研</w:t>
      </w:r>
      <w:r w:rsidRPr="006C28F8">
        <w:rPr>
          <w:rFonts w:ascii="仿宋_GB2312" w:eastAsia="仿宋_GB2312" w:hAnsi="Helvetica" w:cs="Helvetica" w:hint="eastAsia"/>
          <w:color w:val="3E3E3E"/>
          <w:kern w:val="0"/>
          <w:sz w:val="32"/>
          <w:szCs w:val="32"/>
        </w:rPr>
        <w:lastRenderedPageBreak/>
        <w:t>究，</w:t>
      </w:r>
      <w:proofErr w:type="gramStart"/>
      <w:r w:rsidRPr="006C28F8">
        <w:rPr>
          <w:rFonts w:ascii="仿宋_GB2312" w:eastAsia="仿宋_GB2312" w:hAnsi="Helvetica" w:cs="Helvetica" w:hint="eastAsia"/>
          <w:color w:val="3E3E3E"/>
          <w:kern w:val="0"/>
          <w:sz w:val="32"/>
          <w:szCs w:val="32"/>
        </w:rPr>
        <w:t>凝练形成</w:t>
      </w:r>
      <w:proofErr w:type="gramEnd"/>
      <w:r w:rsidRPr="006C28F8">
        <w:rPr>
          <w:rFonts w:ascii="仿宋_GB2312" w:eastAsia="仿宋_GB2312" w:hAnsi="Helvetica" w:cs="Helvetica" w:hint="eastAsia"/>
          <w:color w:val="3E3E3E"/>
          <w:kern w:val="0"/>
          <w:sz w:val="32"/>
          <w:szCs w:val="32"/>
        </w:rPr>
        <w:t>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12.健全听课指导制度。建立校、省、部三级听课制度。高校党委书记、校长，分管思想政治理论课建设和分管教学、科研工作的校领导，对每门思想政治理论课必修课，每人每学期至少听1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13.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引导和鼓励思想政治理论课教师将更多时间和精力投入到教学</w:t>
      </w:r>
      <w:r w:rsidRPr="006C28F8">
        <w:rPr>
          <w:rFonts w:ascii="仿宋_GB2312" w:eastAsia="仿宋_GB2312" w:hAnsi="Helvetica" w:cs="Helvetica" w:hint="eastAsia"/>
          <w:color w:val="3E3E3E"/>
          <w:kern w:val="0"/>
          <w:sz w:val="32"/>
          <w:szCs w:val="32"/>
        </w:rPr>
        <w:lastRenderedPageBreak/>
        <w:t>中。可基于评价结果探索建立思想政治理论课教师课堂教学退出机制。</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14.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t>15.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rsidR="006C28F8" w:rsidRPr="006C28F8" w:rsidRDefault="006C28F8" w:rsidP="006C28F8">
      <w:pPr>
        <w:widowControl/>
        <w:spacing w:line="420" w:lineRule="atLeast"/>
        <w:ind w:firstLineChars="200" w:firstLine="640"/>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kern w:val="0"/>
          <w:sz w:val="32"/>
          <w:szCs w:val="32"/>
        </w:rPr>
        <w:lastRenderedPageBreak/>
        <w:t>16.加强全国宏观指导。教育部高校思想政治理论课教学指导委员会要发挥好咨询、</w:t>
      </w:r>
      <w:proofErr w:type="gramStart"/>
      <w:r w:rsidRPr="006C28F8">
        <w:rPr>
          <w:rFonts w:ascii="仿宋_GB2312" w:eastAsia="仿宋_GB2312" w:hAnsi="Helvetica" w:cs="Helvetica" w:hint="eastAsia"/>
          <w:color w:val="3E3E3E"/>
          <w:kern w:val="0"/>
          <w:sz w:val="32"/>
          <w:szCs w:val="32"/>
        </w:rPr>
        <w:t>研</w:t>
      </w:r>
      <w:proofErr w:type="gramEnd"/>
      <w:r w:rsidRPr="006C28F8">
        <w:rPr>
          <w:rFonts w:ascii="仿宋_GB2312" w:eastAsia="仿宋_GB2312" w:hAnsi="Helvetica" w:cs="Helvetica" w:hint="eastAsia"/>
          <w:color w:val="3E3E3E"/>
          <w:kern w:val="0"/>
          <w:sz w:val="32"/>
          <w:szCs w:val="32"/>
        </w:rPr>
        <w:t>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p w:rsidR="006C28F8" w:rsidRPr="006C28F8" w:rsidRDefault="006C28F8" w:rsidP="006C28F8">
      <w:pPr>
        <w:widowControl/>
        <w:spacing w:line="384" w:lineRule="atLeast"/>
        <w:jc w:val="left"/>
        <w:rPr>
          <w:rFonts w:ascii="仿宋_GB2312" w:eastAsia="仿宋_GB2312" w:hAnsi="Helvetica" w:cs="Helvetica" w:hint="eastAsia"/>
          <w:color w:val="3E3E3E"/>
          <w:kern w:val="0"/>
          <w:sz w:val="32"/>
          <w:szCs w:val="32"/>
        </w:rPr>
      </w:pPr>
    </w:p>
    <w:p w:rsidR="006C28F8" w:rsidRPr="006C28F8" w:rsidRDefault="006C28F8" w:rsidP="006C28F8">
      <w:pPr>
        <w:widowControl/>
        <w:spacing w:line="420" w:lineRule="atLeast"/>
        <w:rPr>
          <w:rFonts w:ascii="仿宋_GB2312" w:eastAsia="仿宋_GB2312" w:hAnsi="Helvetica" w:cs="Helvetica" w:hint="eastAsia"/>
          <w:color w:val="3E3E3E"/>
          <w:kern w:val="0"/>
          <w:sz w:val="32"/>
          <w:szCs w:val="32"/>
        </w:rPr>
      </w:pPr>
      <w:r w:rsidRPr="006C28F8">
        <w:rPr>
          <w:rFonts w:ascii="仿宋_GB2312" w:eastAsia="仿宋_GB2312" w:hAnsi="Helvetica" w:cs="Helvetica" w:hint="eastAsia"/>
          <w:color w:val="3E3E3E"/>
          <w:spacing w:val="15"/>
          <w:kern w:val="0"/>
          <w:sz w:val="32"/>
          <w:szCs w:val="32"/>
        </w:rPr>
        <w:br/>
      </w:r>
    </w:p>
    <w:p w:rsidR="0075329D" w:rsidRPr="006C28F8" w:rsidRDefault="0075329D" w:rsidP="006C28F8">
      <w:pPr>
        <w:widowControl/>
        <w:spacing w:line="384" w:lineRule="atLeast"/>
        <w:jc w:val="center"/>
        <w:rPr>
          <w:rFonts w:ascii="仿宋_GB2312" w:eastAsia="仿宋_GB2312" w:hAnsi="Helvetica" w:cs="Helvetica" w:hint="eastAsia"/>
          <w:color w:val="3E3E3E"/>
          <w:kern w:val="0"/>
          <w:sz w:val="32"/>
          <w:szCs w:val="32"/>
        </w:rPr>
      </w:pPr>
    </w:p>
    <w:sectPr w:rsidR="0075329D" w:rsidRPr="006C28F8" w:rsidSect="007532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C0" w:rsidRDefault="009835C0" w:rsidP="006C28F8">
      <w:r>
        <w:separator/>
      </w:r>
    </w:p>
  </w:endnote>
  <w:endnote w:type="continuationSeparator" w:id="0">
    <w:p w:rsidR="009835C0" w:rsidRDefault="009835C0" w:rsidP="006C2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C0" w:rsidRDefault="009835C0" w:rsidP="006C28F8">
      <w:r>
        <w:separator/>
      </w:r>
    </w:p>
  </w:footnote>
  <w:footnote w:type="continuationSeparator" w:id="0">
    <w:p w:rsidR="009835C0" w:rsidRDefault="009835C0" w:rsidP="006C2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8F8"/>
    <w:rsid w:val="006C28F8"/>
    <w:rsid w:val="0075329D"/>
    <w:rsid w:val="00983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9D"/>
    <w:pPr>
      <w:widowControl w:val="0"/>
      <w:jc w:val="both"/>
    </w:pPr>
  </w:style>
  <w:style w:type="paragraph" w:styleId="2">
    <w:name w:val="heading 2"/>
    <w:basedOn w:val="a"/>
    <w:link w:val="2Char"/>
    <w:uiPriority w:val="9"/>
    <w:qFormat/>
    <w:rsid w:val="006C28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28F8"/>
    <w:rPr>
      <w:sz w:val="18"/>
      <w:szCs w:val="18"/>
    </w:rPr>
  </w:style>
  <w:style w:type="paragraph" w:styleId="a4">
    <w:name w:val="footer"/>
    <w:basedOn w:val="a"/>
    <w:link w:val="Char0"/>
    <w:uiPriority w:val="99"/>
    <w:semiHidden/>
    <w:unhideWhenUsed/>
    <w:rsid w:val="006C28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28F8"/>
    <w:rPr>
      <w:sz w:val="18"/>
      <w:szCs w:val="18"/>
    </w:rPr>
  </w:style>
  <w:style w:type="character" w:customStyle="1" w:styleId="2Char">
    <w:name w:val="标题 2 Char"/>
    <w:basedOn w:val="a0"/>
    <w:link w:val="2"/>
    <w:uiPriority w:val="9"/>
    <w:rsid w:val="006C28F8"/>
    <w:rPr>
      <w:rFonts w:ascii="宋体" w:eastAsia="宋体" w:hAnsi="宋体" w:cs="宋体"/>
      <w:b/>
      <w:bCs/>
      <w:kern w:val="0"/>
      <w:sz w:val="36"/>
      <w:szCs w:val="36"/>
    </w:rPr>
  </w:style>
  <w:style w:type="character" w:styleId="a5">
    <w:name w:val="Emphasis"/>
    <w:basedOn w:val="a0"/>
    <w:uiPriority w:val="20"/>
    <w:qFormat/>
    <w:rsid w:val="006C28F8"/>
    <w:rPr>
      <w:i/>
      <w:iCs/>
    </w:rPr>
  </w:style>
  <w:style w:type="character" w:customStyle="1" w:styleId="apple-converted-space">
    <w:name w:val="apple-converted-space"/>
    <w:basedOn w:val="a0"/>
    <w:rsid w:val="006C28F8"/>
  </w:style>
  <w:style w:type="character" w:styleId="a6">
    <w:name w:val="Hyperlink"/>
    <w:basedOn w:val="a0"/>
    <w:uiPriority w:val="99"/>
    <w:semiHidden/>
    <w:unhideWhenUsed/>
    <w:rsid w:val="006C28F8"/>
    <w:rPr>
      <w:color w:val="0000FF"/>
      <w:u w:val="single"/>
    </w:rPr>
  </w:style>
  <w:style w:type="paragraph" w:styleId="a7">
    <w:name w:val="Normal (Web)"/>
    <w:basedOn w:val="a"/>
    <w:uiPriority w:val="99"/>
    <w:semiHidden/>
    <w:unhideWhenUsed/>
    <w:rsid w:val="006C28F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C28F8"/>
    <w:rPr>
      <w:b/>
      <w:bCs/>
    </w:rPr>
  </w:style>
</w:styles>
</file>

<file path=word/webSettings.xml><?xml version="1.0" encoding="utf-8"?>
<w:webSettings xmlns:r="http://schemas.openxmlformats.org/officeDocument/2006/relationships" xmlns:w="http://schemas.openxmlformats.org/wordprocessingml/2006/main">
  <w:divs>
    <w:div w:id="917834372">
      <w:bodyDiv w:val="1"/>
      <w:marLeft w:val="0"/>
      <w:marRight w:val="0"/>
      <w:marTop w:val="0"/>
      <w:marBottom w:val="0"/>
      <w:divBdr>
        <w:top w:val="none" w:sz="0" w:space="0" w:color="auto"/>
        <w:left w:val="none" w:sz="0" w:space="0" w:color="auto"/>
        <w:bottom w:val="none" w:sz="0" w:space="0" w:color="auto"/>
        <w:right w:val="none" w:sz="0" w:space="0" w:color="auto"/>
      </w:divBdr>
      <w:divsChild>
        <w:div w:id="1929533834">
          <w:marLeft w:val="0"/>
          <w:marRight w:val="0"/>
          <w:marTop w:val="0"/>
          <w:marBottom w:val="0"/>
          <w:divBdr>
            <w:top w:val="none" w:sz="0" w:space="0" w:color="auto"/>
            <w:left w:val="none" w:sz="0" w:space="0" w:color="auto"/>
            <w:bottom w:val="none" w:sz="0" w:space="0" w:color="auto"/>
            <w:right w:val="none" w:sz="0" w:space="0" w:color="auto"/>
          </w:divBdr>
          <w:divsChild>
            <w:div w:id="602613623">
              <w:marLeft w:val="0"/>
              <w:marRight w:val="0"/>
              <w:marTop w:val="0"/>
              <w:marBottom w:val="270"/>
              <w:divBdr>
                <w:top w:val="none" w:sz="0" w:space="0" w:color="auto"/>
                <w:left w:val="none" w:sz="0" w:space="0" w:color="auto"/>
                <w:bottom w:val="none" w:sz="0" w:space="0" w:color="auto"/>
                <w:right w:val="none" w:sz="0" w:space="0" w:color="auto"/>
              </w:divBdr>
            </w:div>
            <w:div w:id="373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745</Words>
  <Characters>4249</Characters>
  <Application>Microsoft Office Word</Application>
  <DocSecurity>0</DocSecurity>
  <Lines>35</Lines>
  <Paragraphs>9</Paragraphs>
  <ScaleCrop>false</ScaleCrop>
  <Company>Microsoft</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文建军</dc:creator>
  <cp:keywords/>
  <dc:description/>
  <cp:lastModifiedBy>文建军</cp:lastModifiedBy>
  <cp:revision>3</cp:revision>
  <dcterms:created xsi:type="dcterms:W3CDTF">2018-04-25T03:48:00Z</dcterms:created>
  <dcterms:modified xsi:type="dcterms:W3CDTF">2018-04-25T03:54:00Z</dcterms:modified>
</cp:coreProperties>
</file>